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bookmarkStart w:id="0" w:name="_Toc25814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强迫游泳标准操作程序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一、目的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为把帮助实验室人员更好的完成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强迫游泳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实验。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二、适用范围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适用于实验室所有技术人员进行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强迫游泳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实验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三、定义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/>
        <w:jc w:val="both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通过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软件捕捉计算新物体识别的各项指标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四、职责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实验室所有人员对照实验操作SOP进行实验，并按本实验操作SOP对实验规范性进行评定。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五、程序内容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480" w:hangingChars="200"/>
        <w:jc w:val="both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</w:rPr>
        <w:t>1. 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准备工作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480" w:hangingChars="200"/>
        <w:jc w:val="both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</w:rPr>
        <w:t xml:space="preserve">1.1 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器材及动物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大鼠或小鼠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480" w:hangingChars="200"/>
        <w:jc w:val="both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</w:rPr>
        <w:t xml:space="preserve">1.2 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设备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</w:rPr>
        <w:t xml:space="preserve">  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电脑、强迫游泳硬件、Labmaze动物行为轨迹分析软件V3.0。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操作流程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</w:rPr>
        <w:t>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both"/>
        <w:textAlignment w:val="auto"/>
        <w:rPr>
          <w:rFonts w:hint="eastAsia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用户名登陆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：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选择用户名、输入密码登录Labmaze动物行为轨迹分析软件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2）区域设置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：</w:t>
      </w:r>
      <w:r>
        <w:rPr>
          <w:rFonts w:hint="eastAsia" w:cs="Times New Roman" w:eastAsiaTheme="minorEastAsia"/>
          <w:sz w:val="24"/>
          <w:szCs w:val="24"/>
          <w:lang w:val="en-US" w:eastAsia="zh-CN"/>
        </w:rPr>
        <w:t>视频源选择usb2.0或2860视频采集卡，绘制观察区。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3）跟踪设置：跟踪方式选择“活动量分析”。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4）跟踪学习：点击“设置背景图片”“捕获当前帧”画面中出现动物，此时点击“关闭窗口，学习完成。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5）实验流程：点击菜单栏“实验流程”添加新流程并命名，点击“开始”步骤指向“步骤一”，点击“步骤一”设置“时间条件”“固定时间”根据自身实验输入时间，下一步骤指向“结束”。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6）实验列表:菜单栏“实验列表”下根据自身实验需求添加实验个数。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7）开始实验：放入实验动物到新物体识别硬件中。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8）数据采集：点击红色“数据采集”开始采集。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9）数据分析：在“基本配置”中勾选实验所需信息，“指标筛选”中选择“活跃状态”点击“指标计算”得出实验数据。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10）数据可视化：菜单栏点击“数据可视化”可查看、热图、事件图、数据可视化、数据图表等图表。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Times New Roman" w:eastAsiaTheme="minorEastAsia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cs="Times New Roman" w:eastAsiaTheme="minorEastAsia"/>
          <w:sz w:val="24"/>
          <w:szCs w:val="24"/>
          <w:lang w:val="en-US" w:eastAsia="zh-CN"/>
        </w:rPr>
        <w:t>1、强迫游泳</w:t>
      </w:r>
      <w:bookmarkStart w:id="1" w:name="_GoBack"/>
      <w:bookmarkEnd w:id="1"/>
      <w:r>
        <w:rPr>
          <w:rFonts w:hint="eastAsia" w:cs="Times New Roman" w:eastAsiaTheme="minorEastAsia"/>
          <w:sz w:val="24"/>
          <w:szCs w:val="24"/>
          <w:lang w:val="en-US" w:eastAsia="zh-CN"/>
        </w:rPr>
        <w:t>硬件不可用酒精擦拭，可用84消毒液或清水擦拭。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8BCC6"/>
    <w:multiLevelType w:val="singleLevel"/>
    <w:tmpl w:val="8108BCC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3E15B4"/>
    <w:multiLevelType w:val="singleLevel"/>
    <w:tmpl w:val="FF3E15B4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MWY4OWJkNzA0ZWIxYzEyZGIzZWJmMjdkM2NjYTAifQ=="/>
  </w:docVars>
  <w:rsids>
    <w:rsidRoot w:val="3C4E65CF"/>
    <w:rsid w:val="1A6025A4"/>
    <w:rsid w:val="226E0917"/>
    <w:rsid w:val="320E59A1"/>
    <w:rsid w:val="39456199"/>
    <w:rsid w:val="3C4E65CF"/>
    <w:rsid w:val="3CFD49AD"/>
    <w:rsid w:val="4746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before="340" w:after="330" w:line="578" w:lineRule="auto"/>
      <w:outlineLvl w:val="0"/>
    </w:pPr>
    <w:rPr>
      <w:rFonts w:ascii="Tahoma" w:hAnsi="Tahoma" w:eastAsia="微软雅黑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727</Characters>
  <Lines>0</Lines>
  <Paragraphs>0</Paragraphs>
  <TotalTime>1</TotalTime>
  <ScaleCrop>false</ScaleCrop>
  <LinksUpToDate>false</LinksUpToDate>
  <CharactersWithSpaces>735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2023-02-09T02:29:00Z</dcterms:created>
  <dc:creator>崔力军</dc:creator>
  <cp:lastModifiedBy>众实迪创</cp:lastModifiedBy>
  <dcterms:modified xsi:type="dcterms:W3CDTF">2023-02-10T01:55:10Z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D4ACDCBC0F5A4547829971B2659CA8BF</vt:lpwstr>
  </property>
</Properties>
</file>